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72" w:rsidRDefault="00217272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172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Тема: Дезінфекція та </w:t>
      </w:r>
      <w:r w:rsidR="00220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</w:t>
      </w:r>
      <w:r w:rsidRPr="002172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екційний контроль.</w:t>
      </w:r>
    </w:p>
    <w:p w:rsidR="00217272" w:rsidRPr="00217272" w:rsidRDefault="00217272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уроку: Способи проведення дезінфекції інструментів та пристосувань. Інфекційний контроль на підприємствах сфери побуту.</w:t>
      </w:r>
    </w:p>
    <w:p w:rsidR="00217272" w:rsidRDefault="00217272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  санітарної обробки  інструменті</w:t>
      </w:r>
      <w:proofErr w:type="gramStart"/>
      <w:r w:rsidRPr="004E2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і косметики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Обробка інструментів</w:t>
      </w:r>
      <w:r w:rsidRPr="004E2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 інструменти і приладдя багаторазового використання повинні   проходити санітарну обробку відповідно до вимог.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санітарних правил, інструментарій для нанесення гриму, макіяжу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кожного клієнта необхідно дезінфікувати, ме</w:t>
      </w:r>
      <w:r w:rsidR="0021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ханічно очищати і стерилізувати</w:t>
      </w:r>
      <w:r w:rsidR="00217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стерилізації слід вибирати в залежності від призначення і особливостей оброблюваних інструменті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Необхідно використовувати засоби захисту рук при приготуванні дезінфікуючих розчинів, дезінфекції інструменту.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 професійних захворювань шкіри, очей і верхніх дихальних шляхів при роботі з дезінфікуючими засобами слід: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приготування дезінфікуючих розчинів проводити в спеціальних приміщеннях зі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штучною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природною припливно-витяжною вентиляцією;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сухі дезінфікуючі засоби насипати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спеціальні ємності з поступовим додаванням води;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 з робочими дезінфікуючими розчинами щільно закривати кришками;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роботи з розчинами виконувати в гумових рукавичках;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використовувати вихідні дезінфікуючі препарати в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ібній розфасовці.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Стерилізація інструментів і пензликі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Стерилізація - це знищення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іх живих організмів, включаючи спори. Дуже складно створити стерильні умови.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контакті з атмосферою 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стерильний предмет перестає бути таким. Стерилізовані предмети до використання повинні зберігатися в закритих контейнерах.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Стерилізаційні автоклави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стерилізацією всі предмети необхідно вимити, щоб видалити органічні реовини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бробка  парою  високого тиску знищує всі живі організми, в тому числі і спори.Таку  ж дію створює кип'ятіння під тиском.Пар проводиться і подається під тиском температурою мінімум 121 ° С протягом 15 хв 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Такі умови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 для обробки пінцетів і ножиць.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Кульковий (гласперленовий) стерилізатор Ultratech дозволяє проводити швидку (10-20 секунд) дезінфекційну обробку понад 100 видів інструментів і пристосувань, таких як: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інцети, ножиці, бори, фрези, пили, голки, скальпелі, зонди і так далі, шляхом занурення їх в колбу зі скляними кульками, розігрітими до температури в 250</w:t>
      </w:r>
      <w:r w:rsidRPr="004E25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Ультрафіолетовий однокамерний стерилізатор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призначений також  для стерилізації  інструменту візажистів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числі і пензликів. Час стерилізації 15-20 хвилин з кожної сторони. Містить бактерицидну лампу 8 wt .. Апарат призначений для зберігання стерилізованого інструменту, гарантований захист від бактерій і дотримання гі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ієнічних норм.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Ультрафіолетові промені знищують більшість мікробів. Це хороший спосіб для обробки пензликів, губок і пластмасових предметі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впевненості, що предмет повністю оброблений, його необхідно перевернути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середині процесу обробки. Рекомендований час обробки кожного боку - 15 хв.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Хімічні способи  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застососовують також для обробки шкіри, для обробки приміщення.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Натуральні кисті найкраще очищати спеціальним шампунем для кистей, тому що він має певний склад, який дозволяє ворсу зберегти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первісний вигляд на більш довгий термін, на відміну від простого шампуню або мила.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очищення синтетичних кистей,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ідійде будь-яке тверде мило. Не варто використовувати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ідке мило, тому що воно погано вимивається, особливо з кистей з щільним ворсом.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 використовувати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іальні дезінфектори-кондиціонери для кистей, які не тільки очищають ворс, але і дезінфікують його. Такі кондиціонери бувають на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маслянист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ій  (Bobbi Brown) або на спиртовій основі (Beauty So Clean). Досить розпорошити невелику кількість кондиціонера на кисть і к</w:t>
      </w:r>
      <w:r w:rsidR="0010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руговими рухами провести </w:t>
      </w:r>
      <w:r w:rsidR="0010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кистю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серветці, до того моменту поки кисть не буде залишати сліді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Можна застосувати більш інтенсивну очистку (це відноситься і до натуральних, і до штучних кистей). Їх промивають в 0,5% розчині «Лізафіна» або 1% розчині «Кліндезіна» (20-30 мл) таким чином, щоб їх робоча поверхня не стикалася з дном і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інками ємності, щоб уникнути заломів і деформації ворсу.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великі виробники кистей пропонують засоби  для їх швидкого очищення. Це може бути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ідина, гель або спрей (максимально зручна форма) на основі спирту.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допомогою проводять обробку кисті і обов'язково дають їй висохнути (знову ж виключно природним способом).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спеціальних очищувачів немає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рукою, можна взяти доступні і добре себе зарекомендували аптечні засоби: хлоргексидин або мірамістин, які мають бактерицидну дію відносно грампозитивних і грамнегативних, аеробних і анаеробних монокультур і мікробних асоціацій, а також впливають на віруси герпесу і запобігають розвитку грибкових інфекцій . Останнім часом у продажу з'явилися дуже зручні та ефективні серветки з мирамистином, які стали справжньою знахідкою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візажистів.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швидкого очищення можна використовувати також спрей «Діасептік 30», який зазвичай застосовують хірурги перед операціями в якості дезінфектора. Він володіє подібною активністю з описаними вище препаратами і запобігає зараженню папілломовірусом.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ідійде і гель 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Sanitelle, хоча за своїми властивостями він дещо поступається перелічених препаратів.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кисті споліскують теплою водою. Сушити їх слід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чистому рушнику. Ворс не переносить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гарячого повітря, тому не рекомендується використовувати фен і радіатори опалення. 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Виконавши макіяж, візажист повинен продезінфікувати кисті, а для наступного клієнта використовувати другий робочий комплект, поки перший сохне.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спокою клієнта завжди можна розпорошити трохи кондиціонера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основі на кисті, якими будуть  наносити макіяж, так позбавляють  себе і клієнта від зайвих переживань.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варто забувати і про інші важливі інструменти: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інцет, керлери для завивки вій, ножиці, шпателі - для очищення яких можна використовувати спиртові серветки (продаються в будь-якій аптеці), розчин хлоргексидину, серветки або дезінфектор Beauty So Clean. Кількість кистей і спонжів залежить від завантаженості візажиста. При повному завантаженні  (це приблизно 6-8 клієнтів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день) майстер повинен мати два повністю укомплектованих набори кистей (зазвичай в наборі їх 10-12), і по одному спонжі на кожного клієнта.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Зберігають кисті в спеціальних футлярах (чохлах) - вони можуть бути виконані як з тканини, так і з шкіри, штучної або натуральної. Слід віддати перевагу саме шкіряному чохлу, тому що його легше утримувати в чистоті, і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ін не деформується з часом. Кисті в футлярі повинні бути чистими і сухими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того як кисті ретельно очищені від декоративної косметики, їх збризкують водою (можна використовувати спрей з термальною водою) або витирають вологими ватяними дисками, після чого дають висохнути. Така процедура дозволить зняти залишки дезінфікуючого засобу з ворсу і зберегти його якість.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 пунктом с</w:t>
      </w:r>
      <w:r w:rsidR="0010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лід виділити догляд за </w:t>
      </w:r>
      <w:r w:rsidR="0010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щіточкою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туші. Її відмінна риса полягає в тому, що вона знаходиться безпосередньо в 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продукті (в туші) і, по суті, є засобом індивідуального використання.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виділити кожному клієнту персональний тюбик з тушшю неможливо. Тому перш, ніж нанести туш, майстер повинен ретельно оглянути шкіру повік і слизову оболонку очей клієнта. Якщо з'являється хоч найменший сумнів щодо стану периорбітальноі зони, туш наносити не слід,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ічливо пояснивши причину своєї відмови. Можна запропонувати клієнту придбати туш в особисте користування (що абсолютно правильно і з точки зору гі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ієни, і з точки зору професійного виконання послуги).</w:t>
      </w:r>
    </w:p>
    <w:p w:rsidR="004E2539" w:rsidRPr="004E2539" w:rsidRDefault="00105F96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чи інакше,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щіточка</w:t>
      </w:r>
      <w:r w:rsidR="004E2539"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туші все одно потребує очищення, і її слід мити частіше, ніж інші. Як і інші кисті, її можна обробити швидким способом, але не спиртовмісними препаратами, тому що це може позначитися на якості декоративної косметики. Через день необхідно промивати </w:t>
      </w:r>
      <w:proofErr w:type="gramStart"/>
      <w:r w:rsidR="004E2539"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E2539"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струменем теплої води, обертаючи навколо своєї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і змиваючи залишки туші.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Щіточка</w:t>
      </w:r>
      <w:r w:rsidR="004E2539"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обов'язково повинна просохнути, перш ніж повернутися в тюбик.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Відмінним способом дезінфекції кистей є кварцування маленькою портативною  кварцовою лампою. Воно абсолютно нешкідливе для ворсу, але проводити його слід тільки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ретельного промивання пензля.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 за спонжами значно простіший. Їх миють господарським милом в гарячій воді, можна додавати засіб «Антіпятін». Поті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кип'ятять протягом 5-10 хвилин. Крім того, латекс прекрасно переносить кварцування.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Обробка косметики.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Косметика так само потребує дезінфекції. Для очищення сухих продуктів використовують  спеціальні дезінфектори, наприклад як у Beauty So Clean. Інгредієнти, що входять до складу спрею,  не псують склад і текстуру косметики, але видаляють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мікроби і бактерії. Навіть коли  в магазині підбирати косметику, варто взяти  міні-версію спрею з собою і розпилювати  його на тестери перед нанесенням на обличчя. </w:t>
      </w: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Найкраще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 спиртовмісні розчини, що швидко випаровуються з поверхні, але при цьому мають сильну протимікробну дію.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кремових текстур (помад, туші, кремових тіней і т.д.)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ідійдуть спиртові серветки з аптеки або спеціальні серветки Beauty So Clean, якими протирають поверхню.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Олівці необхідно  сточувати точилом, можливо протирати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 серветками.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Зовнішній вигляд косметики так само має важливу роль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візажиста. Потрібно  періодично протирати  всі тюбики, баночки, шийки тональних кремів і т.д., особливо якщо якийсь з продуктів 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космтчці розсипався і забруднив все навколо. Багато клієнтів  і майбутні роботодавці звертають на це увагу.</w:t>
      </w:r>
    </w:p>
    <w:p w:rsidR="004E2539" w:rsidRPr="004E2539" w:rsidRDefault="004E2539" w:rsidP="004C3D11">
      <w:pPr>
        <w:spacing w:after="0" w:line="36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4E2539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4E2539" w:rsidRPr="004E2539" w:rsidRDefault="004E2539" w:rsidP="004C3D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Майстри  не повинні забувати про гі</w:t>
      </w:r>
      <w:proofErr w:type="gramStart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2539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ієну рук, яка полягає в ретельному митті з милом і обробці спеціальним антисептичним гелем після кожного клієнта.</w:t>
      </w:r>
    </w:p>
    <w:p w:rsidR="00936679" w:rsidRPr="004C3D11" w:rsidRDefault="00936679" w:rsidP="004C3D1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134354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hyperlink r:id="rId4" w:history="1">
        <w:r w:rsidRPr="0090135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https://www.youtube.com/watch?v=unlR_lNFOm8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(переглянути відео)</w:t>
      </w:r>
    </w:p>
    <w:p w:rsidR="00134354" w:rsidRDefault="00134354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936679">
      <w:pPr>
        <w:spacing w:after="0" w:line="240" w:lineRule="auto"/>
        <w:ind w:right="-992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5F96" w:rsidRDefault="00105F9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5F96" w:rsidRDefault="00105F9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5F96" w:rsidRDefault="00105F9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5F96" w:rsidRDefault="00105F9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05F96" w:rsidRDefault="00105F9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E2539" w:rsidRPr="004E2539" w:rsidRDefault="004E253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Дезінфекція та інфекційний контроль.</w:t>
      </w:r>
    </w:p>
    <w:p w:rsidR="0058354D" w:rsidRDefault="0058354D" w:rsidP="004E2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E2539" w:rsidRPr="004E2539" w:rsidRDefault="004E2539" w:rsidP="004E2539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 боротьби з інфекцією</w:t>
      </w:r>
    </w:p>
    <w:tbl>
      <w:tblPr>
        <w:tblW w:w="10916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7230"/>
      </w:tblGrid>
      <w:tr w:rsidR="004E2539" w:rsidRPr="004E2539" w:rsidTr="0093667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  методи боротьби з інфекцією застосовуються в даний час?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фізичні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(висока температура, ультрафіолетове і іонізуюче випромінювання, ультразвук)</w:t>
            </w:r>
          </w:p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ічні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(хімічні препарати)</w:t>
            </w:r>
          </w:p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іологічні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(антибіотики, бактеріофаги і ін.)</w:t>
            </w:r>
          </w:p>
        </w:tc>
      </w:tr>
      <w:tr w:rsidR="004E2539" w:rsidRPr="004E2539" w:rsidTr="009366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 вимог слід дотримуватись при проведенні дезінфекції та стерилізації?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еобхідно керуватися чинними інструктивно методичними документами: наказами Міністерства охорони здоров’я про проведення дезінфекційних заходів, методичними вказівками щодо застосування конкретних засобів і методів дезінфекції, перед стерилізаційного  очищення і стерилізації, технології обробки окремих об'єктів і ін.</w:t>
            </w:r>
          </w:p>
        </w:tc>
      </w:tr>
      <w:tr w:rsidR="004E2539" w:rsidRPr="004E2539" w:rsidTr="009366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 розуміють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 словом дезінфекція?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нищення патогенних і усіх  умовно-патогенних мікроорганізмів у приміщеннях: на підлозі, стінах, дверних ручках, вимикачах, підвіконнях, на жорсткій поверхні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меблів, поверхнях апаратів і приладів, в повітрі приміщень, на посуді, білизні, виробах  перукарського призначення, санітарно-технічному обладнанні і т.д</w:t>
            </w:r>
          </w:p>
        </w:tc>
      </w:tr>
      <w:tr w:rsidR="004E2539" w:rsidRPr="004E2539" w:rsidTr="009366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 розуміють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 словом стерилізація?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нищення всіх видів мікроорганізмів, в тому числі їх спор, на інструментах і в виробах перукарського призначення</w:t>
            </w:r>
          </w:p>
        </w:tc>
      </w:tr>
      <w:tr w:rsidR="004E2539" w:rsidRPr="004E2539" w:rsidTr="009366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термін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55D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дезінфекція</w:t>
            </w:r>
            <w:r w:rsidR="00B755D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ізняється від терміна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55D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стерилізація</w:t>
            </w:r>
            <w:r w:rsidR="00B755DA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4E2539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стрилізацією  розуміється знищення всіх видів мікроорганізмів як у вегетативній, так і в споровій формі.</w:t>
            </w:r>
          </w:p>
        </w:tc>
      </w:tr>
      <w:tr w:rsidR="004E2539" w:rsidRPr="004E2539" w:rsidTr="0093667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 є два види дезінфекції?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D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ілактична дезінфекція. Проводиться постійно незалежно від наявності або відсутності інфекції, має на меті попередження її виникнення.</w:t>
            </w:r>
          </w:p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Вогнищева  (осередкова) дезінфекція. Проводиться в тих випадках, коли стає відомо про появу інфекції.</w:t>
            </w:r>
          </w:p>
        </w:tc>
      </w:tr>
    </w:tbl>
    <w:p w:rsidR="004D6D86" w:rsidRDefault="004D6D8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4D6D86" w:rsidRDefault="004D6D8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4D6D86" w:rsidRDefault="004D6D86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4E2539" w:rsidRPr="004E2539" w:rsidRDefault="004E2539" w:rsidP="004D6D86">
      <w:pPr>
        <w:spacing w:after="0" w:line="240" w:lineRule="auto"/>
        <w:ind w:right="-992" w:firstLine="284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 й засоби дезінфекції.</w:t>
      </w:r>
    </w:p>
    <w:tbl>
      <w:tblPr>
        <w:tblW w:w="11376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331"/>
        <w:gridCol w:w="2265"/>
        <w:gridCol w:w="8780"/>
      </w:tblGrid>
      <w:tr w:rsidR="004E2539" w:rsidRPr="004E2539" w:rsidTr="004D6D86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 дезінфекції діляться на</w:t>
            </w:r>
          </w:p>
        </w:tc>
        <w:tc>
          <w:tcPr>
            <w:tcW w:w="8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еханічні, фізичні, хімічні, комбіновані.</w:t>
            </w:r>
          </w:p>
        </w:tc>
      </w:tr>
      <w:tr w:rsidR="004E2539" w:rsidRPr="004E2539" w:rsidTr="004D6D8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Механічні  методи дезінфекції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B7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асновані на видаленні патогенних мікробів шляхом вологого прибирання приміщень і устаткування, обробки приміщень пилосмоком (з пилом видаляється до 98% мікробів), вентиляції, провітрювання, прання білизни, миття рук і тіла.</w:t>
            </w:r>
          </w:p>
        </w:tc>
      </w:tr>
      <w:tr w:rsidR="004E2539" w:rsidRPr="004E2539" w:rsidTr="004D6D8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Фізичні методи дезінфекції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Кип'ятіння Спалювання Пастеризація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прогрівання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ідини при температурі 70...80 ° протягом 30 хв</w:t>
            </w:r>
          </w:p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Вплив гарячого повітря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сухого жару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Прасування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Вплив водяної пари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автоклавах)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Вплив сонячного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ітла, ультрафіолетових променів</w:t>
            </w:r>
          </w:p>
        </w:tc>
      </w:tr>
      <w:tr w:rsidR="004E2539" w:rsidRPr="004E2539" w:rsidTr="004D6D8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Хімічні методи й засоби  дезинфекції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left="10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протирання дезінфікуючим розчином;</w:t>
            </w:r>
          </w:p>
          <w:p w:rsidR="004E2539" w:rsidRPr="004E2539" w:rsidRDefault="004E2539" w:rsidP="004E2539">
            <w:pPr>
              <w:spacing w:after="0" w:line="240" w:lineRule="auto"/>
              <w:ind w:left="10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 занурення в дезінфікуючий розчин;</w:t>
            </w:r>
          </w:p>
          <w:p w:rsidR="004E2539" w:rsidRPr="004E2539" w:rsidRDefault="004E2539" w:rsidP="004E2539">
            <w:pPr>
              <w:spacing w:after="0" w:line="240" w:lineRule="auto"/>
              <w:ind w:left="10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зрошення дезінфікуючим розчином (обприскування);</w:t>
            </w:r>
          </w:p>
          <w:p w:rsidR="004E2539" w:rsidRPr="004E2539" w:rsidRDefault="004E2539" w:rsidP="004E2539">
            <w:pPr>
              <w:spacing w:after="0" w:line="240" w:lineRule="auto"/>
              <w:ind w:left="100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розпилення дезінфікуючих порошків.</w:t>
            </w:r>
          </w:p>
        </w:tc>
      </w:tr>
      <w:tr w:rsidR="004E2539" w:rsidRPr="004E2539" w:rsidTr="00B755DA">
        <w:trPr>
          <w:trHeight w:val="132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Якою дією  володіють дезінфікуючі засоби? 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актерицидною, фунгіцидною, віруліцидною або спороцидною.</w:t>
            </w:r>
          </w:p>
        </w:tc>
      </w:tr>
      <w:tr w:rsidR="004E2539" w:rsidRPr="004E2539" w:rsidTr="004D6D8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  засоби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можна застосовувати у  перукарнях?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B755DA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ільки ті дезінфікуючі засоби,  які мають позитивний висновок державної санітарно-гігієнічної експертизи, виключно відповідно до методичних вказівок по їхньому застосуванню. Процентне спі</w:t>
            </w:r>
            <w:proofErr w:type="gramStart"/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gramEnd"/>
            <w:r w:rsidR="004E2539"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ідношення і час експозиції встановлюються у відповідності з інструкцією щодо застосування даного препарату</w:t>
            </w:r>
          </w:p>
        </w:tc>
      </w:tr>
      <w:tr w:rsidR="004E2539" w:rsidRPr="004E2539" w:rsidTr="004D6D86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 основним вимогам повинні відповідати використовувані дезінфікуючі засоби?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Мати виборчу дію - у малих концентраціях і в найбільш  короткий термін убивати мікроби, будучи в той же час нешкідливими для людини.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Швидко й повністю розчинятися у воді або добре змішуватися з нею, утворюючи 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ійкі суміші - емульсії.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Не втрачати згодом свої бактерицидні властивості, тобто бути досить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ійкими при зберіганні.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Мати невисоку токсичність і не руйнувати об'єкти, що знезаражуються.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Бути недорогими й широкодоступними.</w:t>
            </w:r>
          </w:p>
        </w:tc>
      </w:tr>
    </w:tbl>
    <w:p w:rsidR="004E2539" w:rsidRPr="004E2539" w:rsidRDefault="004E253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6D86" w:rsidRDefault="004D6D86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користування дезінфікуючими засобами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вимірювати кількість дезінфікуючого засобу.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готуванні розчину чітко дотримуватись  пропорцій.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розчинів використовувати чисту й суху ємність.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Перед застосуванням дезінфікуючого засобу видаляти бруд, де це можливо.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закінченні робочого дня виливати дезінфікуючий розчин.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використовувати дезінфікуючий розчин двічі, не користуватися дезінфікуючим розчином, приготовленому напередодні.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допускати використання разом двох дезінфікуючих засобів, якщо один з них не спирт.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користуватися деззасобами  для стерилізації.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Необхідно пам'ятати: при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неправильному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використанні дезінфікуючого засобу мікроби можуть розростатися й поширювати інфекцію.</w:t>
      </w:r>
    </w:p>
    <w:p w:rsidR="004E2539" w:rsidRPr="004E2539" w:rsidRDefault="004E2539" w:rsidP="00B755D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зберігання дезінфікуючих засобі</w:t>
      </w:r>
      <w:proofErr w:type="gramStart"/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зберігання й готування дезінфекційних розчинів виділяється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іальне місце чи санітарна кімната. Вона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недоступна для широкого користування. Крім необхідного запасу дезінфікуючих засобів і приготовлених розчині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повинні зберігатися мірна тара, захисний одяг і інвентар  для прибирання.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Порошкоподібні дезінфікуючі засоби зберігають у сухому, темному, прохолодному й добре провітрюваному приміщенні на стелажах, у щільно закритій тарі, тому що при неправильному зберіганні вони розкладаються із втратою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хлору.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Неприпустиме зберігання хлоровмісних  препараті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металевій, не захищеній  від корозії тарі.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сухі дезінфікуючі засоби повинні мати паспорт (бірку) із вказівкою назви препарату й строку придатності.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Ємності з дезінфікуючими розчинами повинні бути промарковані. На бирці з назвою препарату вказуються його концентрація й дата приготування.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Розчини хлоровмісних  препаратів готують  і зберігають в емальованому,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фаянсовому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захищеному  від корозії металевому  посуді із кришкою, що закривається, або в суліях з темного скла з пробкою.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Запобіжні  заходи </w:t>
      </w:r>
      <w:proofErr w:type="gramStart"/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</w:t>
      </w:r>
      <w:proofErr w:type="gramEnd"/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роботі з дезінфікуючими засобами.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Особи молодше 18 рокі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роботи не допускаються. Співробітники повинні пройти відповідний інструктаж з обов'язків, техніці безпеки, запобіжним заходам і по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ілактиці випадкових отруєнь.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Персонал проходить попередній і періодичні медогляди. Особи з підвищеною чутливістю до застосовуваних хімічних засобів  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роботи відсторонюються.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 з дезінфікуючими засобами проводяться в приміщеннях, обладнаних проточно-витяжною вентиляцією, або у добре провітрюваному приміщенні.</w:t>
      </w:r>
      <w:proofErr w:type="gramEnd"/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Вся робота з дезінфікуючими речовинами проводиться в засобах індивідуального захисту: у додатковому халаті, гумових рукавичках, клейончастому фартуху, змінному взутті, косинці, герметичних окулярах, восьмишаровій  масці або респіраторі.</w:t>
      </w:r>
    </w:p>
    <w:p w:rsidR="004E2539" w:rsidRPr="004E2539" w:rsidRDefault="004E2539" w:rsidP="00B755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2"/>
          <w:sz w:val="28"/>
          <w:szCs w:val="28"/>
          <w:lang w:eastAsia="ru-RU"/>
        </w:rPr>
      </w:pPr>
      <w:r w:rsidRPr="004E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закінченні роботи руки миють і змазують зм'якшуючим кремом.</w:t>
      </w:r>
    </w:p>
    <w:p w:rsidR="00936679" w:rsidRDefault="00936679" w:rsidP="004E253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936679" w:rsidRDefault="00936679" w:rsidP="004E253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4E2539" w:rsidRPr="004E2539" w:rsidRDefault="004E253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4E2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2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Стерилізація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75"/>
        <w:gridCol w:w="2694"/>
        <w:gridCol w:w="6662"/>
      </w:tblGrid>
      <w:tr w:rsidR="004E2539" w:rsidRPr="004E2539" w:rsidTr="004E253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виділяють наступні етапи обробки перукарського інструменту і приладдя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 1 - дезінфекція;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 2 - передстерилізаційне очищення;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 3 - стерилізація.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Передстерилізаційне очищення передбачає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видалення з виробі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ілкових, жирових і інших речовин. Воно здійснюється ручним або механічним  способом з використанням миючих засобі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Вироби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ібраному вигляді повністю занурюють в один з миючих комплексів на 15 хв, потім їх миють у розчині за допомогою щітки. Механічне очищення кожного виробу проводиться протягом 30 сек, потім вони ополіскуються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проточною водою.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Стерилізація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повне звільнення інструментів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 мікроорганізмів, включаючи спорові форми, шляхом впливу на їх фізичними (паровий, повітряний, ультрафіолетове опромінення) і хімічними факторами. Стерилізація є основою асептики.</w:t>
            </w:r>
          </w:p>
        </w:tc>
      </w:tr>
      <w:tr w:rsidR="004E2539" w:rsidRPr="004E2539" w:rsidTr="004E2539">
        <w:tc>
          <w:tcPr>
            <w:tcW w:w="100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Методи стерилізацій.</w:t>
            </w:r>
          </w:p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Паровий метод стерилізації.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паровому стерилізаторі проводять обробку інструментів, деталей приладів і апаратів (крім виробів з корозійно-нестійких металів); виробів з гуми, латексу, окремих видів пластмас. Інструменти повинні бути в стерилізаційних  коробках або в м'якому подвійному впакуванні з бязі або пергаменту.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Відкритим способом проводити стерилізацію не 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можна. Стерилізація відбувається при температурі 132 °С і тиску 2,2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протягом 20 хв для виробів з коррозійно - стійких металів, скла; при температурі 120 °С и тиску 1,1 атм - 45 хв для виробів з гуми, латексу й окремих полімерних матеріалів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Повітряний метод стерилізації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Гарячим повітрям у сухо жаровій шафі стерилізують інструменти, деталі апаратів і приладі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тому числі з коррозійно-нестійких металів, вироби з силіконової гуми. Рекомендуються наступні режими стерилізації: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температурі 180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60 хв,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температурі 160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150 хв.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Стерилізації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іддаються тільки сухі вироби, їх стерилізують без упакування у відкритих лотках або впакованими у високоміцний пакувальний папір.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Ультрафіолетове опромінення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Останнім часом широко використовуються ультрафіолетові стерилізатори. Час експозиції (витримки) у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кожному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них необхідно витримувати відповідно до інструкції  заводу-виробника. Не слід забувати про двосторонню обробку інструмента при використанні ультрафіолетового стерилізатора контейнерного типу.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Хімічна стерилізація.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Стерилізації хімічними розчинами піддають вироби з металів, полімерних матеріалів, гуми. Їх вільно розкладають у ємності, повністю занурюючи в 6%-ний розчин перекису водню при температурі 18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6 год, або в 6%-ний розчин перекису водню при температурі 50° на 3год, або в 1%-ний розчин засобу Дезоксон-1 при температурі 18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45 хв.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 цією метою також використовують засоби Біанол (росія), Сайдекс (США), Лізоформін 3000 (Німеччина) і ін. При стерилізації даними препаратами температура розчинів не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ідтримується.</w:t>
            </w:r>
          </w:p>
          <w:p w:rsidR="004E2539" w:rsidRPr="004E2539" w:rsidRDefault="004E2539" w:rsidP="004E2539">
            <w:pPr>
              <w:spacing w:after="0" w:line="240" w:lineRule="auto"/>
              <w:ind w:right="60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Стерилізація виконується  в закритих ємностях зі скла, пластмаси або в емальованому посуді.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 закінчення стерилізаційної витримки вироби двічі занурюють на 5 хв в стерильну воду, щораз змінюючи її, потім предмети переносять у коробку, викладену  стерильною тканиною, або відразу використовують за призначенням. Строк збереження стерильності в нерозкритій коробці - 72 год.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Зберігати стерильні вироби в 70%-ному спирті не можна, тому що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 не володіє спороцидною  дією.</w:t>
            </w:r>
          </w:p>
        </w:tc>
      </w:tr>
      <w:tr w:rsidR="004E2539" w:rsidRPr="004E2539" w:rsidTr="004E253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Газовий метод стерилізації.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цьому випадку використовують окис етилену, а також пари розчину формальдегі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етиловому спирті. Газову стерилізацію здійснюють у портативних апаратах: у мікроанаеростаті, скороварці «Хвилинка», інш</w:t>
            </w:r>
          </w:p>
        </w:tc>
      </w:tr>
    </w:tbl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36679" w:rsidRDefault="0093667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755DA" w:rsidRDefault="00B755DA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755DA" w:rsidRDefault="00B755DA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E2539" w:rsidRPr="00B755DA" w:rsidRDefault="004E253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B75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Домашнє завдання.</w:t>
      </w:r>
    </w:p>
    <w:p w:rsidR="00B755DA" w:rsidRPr="004E2539" w:rsidRDefault="0058354D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58354D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>Вивчити конспект, відповісти на питання.</w:t>
      </w:r>
    </w:p>
    <w:p w:rsidR="0058354D" w:rsidRDefault="0058354D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8354D" w:rsidRDefault="0058354D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E2539" w:rsidRPr="004E2539" w:rsidRDefault="004E2539" w:rsidP="004E2539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333332"/>
          <w:sz w:val="24"/>
          <w:szCs w:val="24"/>
          <w:lang w:eastAsia="ru-RU"/>
        </w:rPr>
      </w:pPr>
      <w:r w:rsidRPr="004E2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Контрольні питання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3376"/>
        <w:gridCol w:w="5805"/>
      </w:tblGrid>
      <w:tr w:rsidR="004E2539" w:rsidRPr="004E2539" w:rsidTr="006D6C62">
        <w:tc>
          <w:tcPr>
            <w:tcW w:w="3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1.Методи й засоби дезінфекції.</w:t>
            </w:r>
          </w:p>
          <w:p w:rsidR="004E2539" w:rsidRPr="004E2539" w:rsidRDefault="004E2539" w:rsidP="004E25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засобів хімічної дезінфекції.</w:t>
            </w:r>
          </w:p>
          <w:p w:rsidR="004E2539" w:rsidRPr="004E2539" w:rsidRDefault="004E2539" w:rsidP="004E25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користування дезінфікуючими засобами</w:t>
            </w:r>
          </w:p>
          <w:p w:rsidR="004E2539" w:rsidRPr="004E2539" w:rsidRDefault="004E2539" w:rsidP="004E25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зберігання дезінфікуючих засобі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E2539" w:rsidRPr="004E2539" w:rsidRDefault="004E2539" w:rsidP="004E25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Запобіжні  заходи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роботі з дезінфікуючими засобами.</w:t>
            </w:r>
          </w:p>
          <w:p w:rsidR="004E2539" w:rsidRPr="004E2539" w:rsidRDefault="004E2539" w:rsidP="004E25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якості дезінфекції.</w:t>
            </w:r>
          </w:p>
          <w:p w:rsidR="004E2539" w:rsidRPr="004E2539" w:rsidRDefault="004E2539" w:rsidP="004E253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Стерилізація</w:t>
            </w:r>
          </w:p>
          <w:p w:rsidR="004E2539" w:rsidRPr="004E2539" w:rsidRDefault="004E2539" w:rsidP="004E2539">
            <w:pPr>
              <w:spacing w:after="0" w:line="240" w:lineRule="auto"/>
              <w:ind w:left="-578" w:hanging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4E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Які фактори зовнішнього середовища впливають на життєдіяльність мікроорганізмі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 Дайте визначення дезінфекції. Які види дезінфекції ви знаєте?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 Які запобіжні заходи повинні дотримуватися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роботі з дезінфікуючими засобами?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 Які сучасні засоби дезінфекції використовуються в перукарні? Охарактеризуйте їх.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Дайте визначення стерилізації. Чим вона ві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ізняється від дезінфекції?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Які інструменти й матеріали в перукарні повинні </w:t>
            </w:r>
            <w:proofErr w:type="gramStart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іддаватися стерилізації?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Перерахуйте  методи стерилізації.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 чому полягає повітряний метод стерилізації?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 що необхідно пам'ятати при використанні ультрафіолетового стерилізатора?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Які розчини використовують при хімічній стерилізації?</w:t>
            </w:r>
          </w:p>
          <w:p w:rsidR="004E2539" w:rsidRPr="004E2539" w:rsidRDefault="004E2539" w:rsidP="004E253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Як здійснюють газову стерилізацію?</w:t>
            </w:r>
          </w:p>
        </w:tc>
      </w:tr>
    </w:tbl>
    <w:p w:rsidR="0058354D" w:rsidRDefault="0058354D" w:rsidP="004E2539">
      <w:pPr>
        <w:ind w:right="141"/>
        <w:rPr>
          <w:lang w:val="uk-UA"/>
        </w:rPr>
      </w:pPr>
    </w:p>
    <w:p w:rsidR="00CB741E" w:rsidRPr="00D87A8D" w:rsidRDefault="006D6C62" w:rsidP="004E253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healthapple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info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zdo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r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ovya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ta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organizm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</w:rPr>
          <w:t>dezinfektsiya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58354D" w:rsidRPr="00D87A8D">
        <w:rPr>
          <w:rFonts w:ascii="Times New Roman" w:hAnsi="Times New Roman" w:cs="Times New Roman"/>
          <w:sz w:val="28"/>
          <w:szCs w:val="28"/>
          <w:lang w:val="uk-UA"/>
        </w:rPr>
        <w:t xml:space="preserve">   (ознайомитись з матеріалом)</w:t>
      </w:r>
    </w:p>
    <w:p w:rsidR="006D6C62" w:rsidRPr="00D87A8D" w:rsidRDefault="00936679" w:rsidP="004E253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http://ses.lviv.ua/novyny/2015/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l</w:t>
        </w:r>
        <w:r w:rsidRPr="00D87A8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istopad/dezinfektologichni-aspekti-v-dijalnosti-perukaren-saloniv-krasi</w:t>
        </w:r>
      </w:hyperlink>
    </w:p>
    <w:p w:rsidR="00936679" w:rsidRPr="0058354D" w:rsidRDefault="00936679" w:rsidP="004E2539">
      <w:pPr>
        <w:ind w:right="141"/>
        <w:rPr>
          <w:lang w:val="uk-UA"/>
        </w:rPr>
      </w:pPr>
    </w:p>
    <w:sectPr w:rsidR="00936679" w:rsidRPr="0058354D" w:rsidSect="00B755DA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grammar="clean"/>
  <w:defaultTabStop w:val="708"/>
  <w:characterSpacingControl w:val="doNotCompress"/>
  <w:compat/>
  <w:rsids>
    <w:rsidRoot w:val="004E2539"/>
    <w:rsid w:val="00105F96"/>
    <w:rsid w:val="00134354"/>
    <w:rsid w:val="00217272"/>
    <w:rsid w:val="002205F1"/>
    <w:rsid w:val="004C3D11"/>
    <w:rsid w:val="004D6D86"/>
    <w:rsid w:val="004E2539"/>
    <w:rsid w:val="0058354D"/>
    <w:rsid w:val="006D6C62"/>
    <w:rsid w:val="00936679"/>
    <w:rsid w:val="009A26D5"/>
    <w:rsid w:val="00B755DA"/>
    <w:rsid w:val="00CB16AC"/>
    <w:rsid w:val="00CB741E"/>
    <w:rsid w:val="00D8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E"/>
  </w:style>
  <w:style w:type="paragraph" w:styleId="2">
    <w:name w:val="heading 2"/>
    <w:basedOn w:val="a"/>
    <w:next w:val="a"/>
    <w:link w:val="20"/>
    <w:qFormat/>
    <w:rsid w:val="001343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6C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34354"/>
    <w:rPr>
      <w:rFonts w:ascii="Times New Roman" w:eastAsia="Times New Roman" w:hAnsi="Times New Roman" w:cs="Times New Roman"/>
      <w:b/>
      <w:caps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343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435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styleId="a6">
    <w:name w:val="FollowedHyperlink"/>
    <w:basedOn w:val="a0"/>
    <w:uiPriority w:val="99"/>
    <w:semiHidden/>
    <w:unhideWhenUsed/>
    <w:rsid w:val="005835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.lviv.ua/novyny/2015/listopad/dezinfektologichni-aspekti-v-dijalnosti-perukaren-saloniv-krasi" TargetMode="External"/><Relationship Id="rId5" Type="http://schemas.openxmlformats.org/officeDocument/2006/relationships/hyperlink" Target="https://healthapple.info/zdorovya-ta-organizm/dezinfektsiya/" TargetMode="External"/><Relationship Id="rId4" Type="http://schemas.openxmlformats.org/officeDocument/2006/relationships/hyperlink" Target="https://www.youtube.com/watch?v=unlR_lNFO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2020-04-02T10:00:00Z</dcterms:created>
  <dcterms:modified xsi:type="dcterms:W3CDTF">2020-04-02T16:42:00Z</dcterms:modified>
</cp:coreProperties>
</file>